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D0D3" w14:textId="77777777" w:rsidR="00837203" w:rsidRDefault="00000000">
      <w:pPr>
        <w:shd w:val="clear" w:color="auto" w:fill="FFFFFF"/>
        <w:spacing w:after="0" w:line="240" w:lineRule="auto"/>
        <w:rPr>
          <w:rFonts w:ascii="Calibri" w:hAnsi="Calibri"/>
          <w:color w:val="000000"/>
          <w:sz w:val="21"/>
          <w:szCs w:val="21"/>
        </w:rPr>
      </w:pPr>
      <w:r>
        <w:rPr>
          <w:rFonts w:ascii="Calibri" w:eastAsia="Times New Roman" w:hAnsi="Calibri" w:cs="Arial"/>
          <w:color w:val="000000"/>
          <w:sz w:val="21"/>
          <w:szCs w:val="21"/>
          <w:lang w:eastAsia="fr-FR"/>
        </w:rPr>
        <w:t>La Nouvelle-Aquitaine, plus vaste région de France et troisième plus peuplée, offre un cadre de vie exceptionnel, un territoire d'authenticité, d'humanisme et de solidarité.</w:t>
      </w:r>
    </w:p>
    <w:p w14:paraId="5D92FC5A" w14:textId="77777777" w:rsidR="00837203" w:rsidRDefault="00000000">
      <w:pPr>
        <w:shd w:val="clear" w:color="auto" w:fill="FFFFFF"/>
        <w:spacing w:after="0" w:line="240" w:lineRule="auto"/>
        <w:rPr>
          <w:rFonts w:ascii="Calibri" w:hAnsi="Calibri"/>
          <w:color w:val="000000"/>
          <w:sz w:val="21"/>
          <w:szCs w:val="21"/>
        </w:rPr>
      </w:pPr>
      <w:r>
        <w:rPr>
          <w:rFonts w:ascii="Calibri" w:eastAsia="Times New Roman" w:hAnsi="Calibri" w:cs="Arial"/>
          <w:color w:val="000000"/>
          <w:sz w:val="21"/>
          <w:szCs w:val="21"/>
          <w:lang w:eastAsia="fr-FR"/>
        </w:rPr>
        <w:t>Rejoindre notre Région, c'est être au service de notre territoire.</w:t>
      </w:r>
    </w:p>
    <w:p w14:paraId="6AE7F065" w14:textId="77777777" w:rsidR="00837203" w:rsidRDefault="00837203">
      <w:pPr>
        <w:shd w:val="clear" w:color="auto" w:fill="FFFFFF"/>
        <w:spacing w:after="0" w:line="240" w:lineRule="auto"/>
        <w:rPr>
          <w:rFonts w:ascii="Calibri" w:eastAsia="Times New Roman" w:hAnsi="Calibri" w:cs="Arial"/>
          <w:color w:val="000000"/>
          <w:sz w:val="21"/>
          <w:szCs w:val="21"/>
          <w:lang w:eastAsia="fr-FR"/>
        </w:rPr>
      </w:pPr>
    </w:p>
    <w:p w14:paraId="5EFE3B84" w14:textId="77777777" w:rsidR="00837203" w:rsidRDefault="00000000">
      <w:pPr>
        <w:shd w:val="clear" w:color="auto" w:fill="FFFFFF"/>
        <w:spacing w:after="0" w:line="240" w:lineRule="auto"/>
        <w:rPr>
          <w:rFonts w:ascii="Calibri" w:hAnsi="Calibri"/>
          <w:color w:val="000000"/>
          <w:sz w:val="21"/>
          <w:szCs w:val="21"/>
        </w:rPr>
      </w:pPr>
      <w:r>
        <w:rPr>
          <w:rFonts w:ascii="Calibri" w:eastAsia="Times New Roman" w:hAnsi="Calibri" w:cs="Arial"/>
          <w:color w:val="000000"/>
          <w:sz w:val="21"/>
          <w:szCs w:val="21"/>
          <w:lang w:eastAsia="fr-FR"/>
        </w:rPr>
        <w:t>Forte de ses 8000 agents et de ses 83 types de métiers, la Région valorise la diversité des profils, favorise l’accompagnement des agents dans leur parcours professionnel et développe les conditions du bien-être au travail. Elle s’attache à développer une culture commune autour d’un projet d’administration porteur de valeurs managériales et d’engagement pour un environnement de travail respectueux et inclusif.</w:t>
      </w:r>
    </w:p>
    <w:p w14:paraId="32C1043B" w14:textId="77777777" w:rsidR="00511EB3" w:rsidRDefault="00511EB3">
      <w:pPr>
        <w:rPr>
          <w:rFonts w:ascii="Calibri" w:hAnsi="Calibri" w:cs="Arial"/>
          <w:color w:val="000000"/>
          <w:sz w:val="21"/>
          <w:szCs w:val="21"/>
          <w:shd w:val="clear" w:color="auto" w:fill="FFFFFF"/>
        </w:rPr>
      </w:pPr>
    </w:p>
    <w:p w14:paraId="7BCDCD7E" w14:textId="68751B33" w:rsidR="00511EB3" w:rsidRPr="00511EB3" w:rsidRDefault="00511EB3">
      <w:pPr>
        <w:rPr>
          <w:rFonts w:ascii="Calibri" w:hAnsi="Calibri" w:cs="Arial"/>
          <w:b/>
          <w:bCs/>
          <w:color w:val="000000"/>
          <w:sz w:val="21"/>
          <w:szCs w:val="21"/>
          <w:shd w:val="clear" w:color="auto" w:fill="FFFFFF"/>
        </w:rPr>
      </w:pPr>
      <w:r w:rsidRPr="00AF375C">
        <w:rPr>
          <w:rFonts w:ascii="Calibri" w:hAnsi="Calibri"/>
          <w:b/>
          <w:bCs/>
          <w:sz w:val="21"/>
          <w:szCs w:val="21"/>
        </w:rPr>
        <w:t>Rejoignez une équipe engagée dans la transformation énergétique des bâtiments publics !</w:t>
      </w:r>
    </w:p>
    <w:p w14:paraId="59EB6CB3" w14:textId="31CC0AF9" w:rsidR="00837203" w:rsidRDefault="00000000">
      <w:r>
        <w:rPr>
          <w:rFonts w:ascii="Calibri" w:hAnsi="Calibri" w:cs="Arial"/>
          <w:color w:val="000000"/>
          <w:sz w:val="21"/>
          <w:szCs w:val="21"/>
          <w:shd w:val="clear" w:color="auto" w:fill="FFFFFF"/>
        </w:rPr>
        <w:t xml:space="preserve">Nous recherchons pour le </w:t>
      </w:r>
      <w:r>
        <w:rPr>
          <w:rStyle w:val="Accentuationforte"/>
          <w:rFonts w:ascii="Calibri" w:hAnsi="Calibri" w:cs="Arial"/>
          <w:color w:val="000000"/>
          <w:sz w:val="21"/>
          <w:szCs w:val="21"/>
          <w:shd w:val="clear" w:color="auto" w:fill="FFFFFF"/>
        </w:rPr>
        <w:t>Service Construction et Immobilier – Direction de la Construction et de l’Immobilier</w:t>
      </w:r>
    </w:p>
    <w:p w14:paraId="37B5F3BB" w14:textId="130E16FB" w:rsidR="00837203" w:rsidRDefault="00000000">
      <w:pPr>
        <w:jc w:val="both"/>
      </w:pPr>
      <w:r>
        <w:rPr>
          <w:rStyle w:val="Accentuationforte"/>
          <w:rFonts w:ascii="Calibri" w:hAnsi="Calibri" w:cs="Arial"/>
          <w:sz w:val="30"/>
          <w:szCs w:val="30"/>
          <w:shd w:val="clear" w:color="auto" w:fill="FFFFFF"/>
        </w:rPr>
        <w:t>Chargé de transition énergétique, environnementale et d'opérations</w:t>
      </w:r>
      <w:r w:rsidR="00511EB3">
        <w:rPr>
          <w:rStyle w:val="Accentuationforte"/>
          <w:rFonts w:ascii="Calibri" w:hAnsi="Calibri" w:cs="Arial"/>
          <w:sz w:val="30"/>
          <w:szCs w:val="30"/>
          <w:shd w:val="clear" w:color="auto" w:fill="FFFFFF"/>
        </w:rPr>
        <w:t xml:space="preserve"> h/f</w:t>
      </w:r>
    </w:p>
    <w:p w14:paraId="630D4F32" w14:textId="1D917940" w:rsidR="00AF375C" w:rsidRPr="00AF375C" w:rsidRDefault="00AF375C" w:rsidP="00511EB3">
      <w:pPr>
        <w:pStyle w:val="NormalWeb"/>
        <w:spacing w:before="280" w:after="280"/>
        <w:rPr>
          <w:rFonts w:ascii="Calibri" w:hAnsi="Calibri"/>
          <w:sz w:val="21"/>
          <w:szCs w:val="21"/>
        </w:rPr>
      </w:pPr>
      <w:r w:rsidRPr="00AF375C">
        <w:rPr>
          <w:rFonts w:ascii="Calibri" w:hAnsi="Calibri"/>
          <w:sz w:val="21"/>
          <w:szCs w:val="21"/>
        </w:rPr>
        <w:t xml:space="preserve">Au sein du </w:t>
      </w:r>
      <w:r w:rsidRPr="00AF375C">
        <w:rPr>
          <w:rFonts w:ascii="Calibri" w:eastAsia="OpenSymbol" w:hAnsi="Calibri"/>
          <w:sz w:val="21"/>
          <w:szCs w:val="21"/>
        </w:rPr>
        <w:t>service Performance environnementale</w:t>
      </w:r>
      <w:r w:rsidRPr="00AF375C">
        <w:rPr>
          <w:rFonts w:ascii="Calibri" w:hAnsi="Calibri"/>
          <w:sz w:val="21"/>
          <w:szCs w:val="21"/>
        </w:rPr>
        <w:t>, vous contribuerez activement à la transition écologique et à la performance énergétique des lycées.</w:t>
      </w:r>
      <w:r w:rsidR="00511EB3">
        <w:rPr>
          <w:rFonts w:ascii="Calibri" w:hAnsi="Calibri"/>
          <w:sz w:val="21"/>
          <w:szCs w:val="21"/>
        </w:rPr>
        <w:br/>
      </w:r>
      <w:r w:rsidRPr="00AF375C">
        <w:rPr>
          <w:rFonts w:ascii="Calibri" w:hAnsi="Calibri"/>
          <w:sz w:val="21"/>
          <w:szCs w:val="21"/>
        </w:rPr>
        <w:br/>
      </w:r>
      <w:r w:rsidRPr="00AF375C">
        <w:rPr>
          <w:rFonts w:ascii="Calibri" w:hAnsi="Calibri"/>
          <w:b/>
          <w:bCs/>
          <w:sz w:val="21"/>
          <w:szCs w:val="21"/>
        </w:rPr>
        <w:t xml:space="preserve">Votre </w:t>
      </w:r>
      <w:r w:rsidRPr="00511EB3">
        <w:rPr>
          <w:rFonts w:ascii="Calibri" w:hAnsi="Calibri"/>
          <w:b/>
          <w:bCs/>
          <w:sz w:val="21"/>
          <w:szCs w:val="21"/>
        </w:rPr>
        <w:t xml:space="preserve">rôle </w:t>
      </w:r>
      <w:r w:rsidRPr="00AF375C">
        <w:rPr>
          <w:rFonts w:ascii="Calibri" w:hAnsi="Calibri"/>
          <w:b/>
          <w:bCs/>
          <w:sz w:val="21"/>
          <w:szCs w:val="21"/>
        </w:rPr>
        <w:t>?</w:t>
      </w:r>
      <w:r w:rsidRPr="00AF375C">
        <w:rPr>
          <w:rFonts w:ascii="Calibri" w:hAnsi="Calibri"/>
          <w:sz w:val="21"/>
          <w:szCs w:val="21"/>
        </w:rPr>
        <w:t xml:space="preserve"> Accompagner le changement, innover et donner du sens à vos compétences techniques.</w:t>
      </w:r>
    </w:p>
    <w:p w14:paraId="7CFA37B2" w14:textId="4026B981" w:rsidR="00AF375C" w:rsidRDefault="00AF375C" w:rsidP="00AF375C">
      <w:pPr>
        <w:pStyle w:val="NormalWeb"/>
        <w:spacing w:before="280" w:after="280"/>
        <w:jc w:val="both"/>
        <w:rPr>
          <w:rFonts w:ascii="Calibri" w:hAnsi="Calibri"/>
          <w:b/>
          <w:bCs/>
          <w:sz w:val="21"/>
          <w:szCs w:val="21"/>
        </w:rPr>
      </w:pPr>
      <w:r w:rsidRPr="00AF375C">
        <w:rPr>
          <w:rFonts w:ascii="Calibri" w:hAnsi="Calibri"/>
          <w:b/>
          <w:bCs/>
          <w:sz w:val="21"/>
          <w:szCs w:val="21"/>
        </w:rPr>
        <w:t>Vos missions</w:t>
      </w:r>
      <w:r w:rsidR="00511EB3">
        <w:rPr>
          <w:rFonts w:ascii="Calibri" w:hAnsi="Calibri"/>
          <w:b/>
          <w:bCs/>
          <w:sz w:val="21"/>
          <w:szCs w:val="21"/>
        </w:rPr>
        <w:t> :</w:t>
      </w:r>
    </w:p>
    <w:p w14:paraId="1A345039" w14:textId="1EA71122" w:rsidR="000C7011" w:rsidRDefault="000C7011"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Suivre la mise en </w:t>
      </w:r>
      <w:r w:rsidRPr="000C7011">
        <w:rPr>
          <w:rFonts w:ascii="Calibri" w:hAnsi="Calibri"/>
          <w:color w:val="000000"/>
          <w:sz w:val="21"/>
          <w:szCs w:val="21"/>
        </w:rPr>
        <w:t>œuvre</w:t>
      </w:r>
      <w:r w:rsidRPr="000C7011">
        <w:rPr>
          <w:rFonts w:ascii="Calibri" w:hAnsi="Calibri"/>
          <w:color w:val="000000"/>
          <w:sz w:val="21"/>
          <w:szCs w:val="21"/>
        </w:rPr>
        <w:t xml:space="preserve"> du « Plan comptages et GTC » (Gestion technique centralisée), des marchés d'études et de travaux associés, organiser la remontée des données de consommations</w:t>
      </w:r>
      <w:r>
        <w:rPr>
          <w:rFonts w:ascii="Calibri" w:hAnsi="Calibri"/>
          <w:color w:val="000000"/>
          <w:sz w:val="21"/>
          <w:szCs w:val="21"/>
        </w:rPr>
        <w:t>.</w:t>
      </w:r>
    </w:p>
    <w:p w14:paraId="6461C023" w14:textId="0A48FF0D" w:rsidR="000C7011" w:rsidRDefault="000C7011"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Piloter les marchés d’exploitation des installations énergétiques de type MCI, poursuivre leur déploiement dans les établissements non couverts et préparer leur renouvellement</w:t>
      </w:r>
      <w:r>
        <w:rPr>
          <w:rFonts w:ascii="Calibri" w:hAnsi="Calibri"/>
          <w:color w:val="000000"/>
          <w:sz w:val="21"/>
          <w:szCs w:val="21"/>
        </w:rPr>
        <w:t>.</w:t>
      </w:r>
    </w:p>
    <w:p w14:paraId="09D07F0F" w14:textId="77777777" w:rsidR="000C7011" w:rsidRDefault="00AF375C"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Piloter et évaluer les </w:t>
      </w:r>
      <w:r w:rsidRPr="000C7011">
        <w:rPr>
          <w:rFonts w:ascii="Calibri" w:hAnsi="Calibri"/>
          <w:b/>
          <w:bCs/>
          <w:color w:val="000000"/>
          <w:sz w:val="21"/>
          <w:szCs w:val="21"/>
        </w:rPr>
        <w:t>opérations de transition énergétique</w:t>
      </w:r>
      <w:r w:rsidRPr="000C7011">
        <w:rPr>
          <w:rFonts w:ascii="Calibri" w:hAnsi="Calibri"/>
          <w:color w:val="000000"/>
          <w:sz w:val="21"/>
          <w:szCs w:val="21"/>
        </w:rPr>
        <w:t>.</w:t>
      </w:r>
    </w:p>
    <w:p w14:paraId="17A9BEC3" w14:textId="77777777" w:rsidR="000C7011" w:rsidRDefault="00AF375C"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Suivre et optimiser les </w:t>
      </w:r>
      <w:r w:rsidRPr="000C7011">
        <w:rPr>
          <w:rFonts w:ascii="Calibri" w:hAnsi="Calibri"/>
          <w:b/>
          <w:bCs/>
          <w:color w:val="000000"/>
          <w:sz w:val="21"/>
          <w:szCs w:val="21"/>
        </w:rPr>
        <w:t>installations CVC</w:t>
      </w:r>
      <w:r w:rsidRPr="000C7011">
        <w:rPr>
          <w:rFonts w:ascii="Calibri" w:hAnsi="Calibri"/>
          <w:color w:val="000000"/>
          <w:sz w:val="21"/>
          <w:szCs w:val="21"/>
        </w:rPr>
        <w:t xml:space="preserve"> et les marchés d’exploitation (MCI).</w:t>
      </w:r>
    </w:p>
    <w:p w14:paraId="5AEA1934" w14:textId="77777777" w:rsidR="000C7011" w:rsidRDefault="00AF375C"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Contribuer au </w:t>
      </w:r>
      <w:r w:rsidRPr="000C7011">
        <w:rPr>
          <w:rFonts w:ascii="Calibri" w:hAnsi="Calibri"/>
          <w:b/>
          <w:bCs/>
          <w:color w:val="000000"/>
          <w:sz w:val="21"/>
          <w:szCs w:val="21"/>
        </w:rPr>
        <w:t>plan de comptage et de supervision énergétique (GTC)</w:t>
      </w:r>
      <w:r w:rsidRPr="000C7011">
        <w:rPr>
          <w:rFonts w:ascii="Calibri" w:hAnsi="Calibri"/>
          <w:color w:val="000000"/>
          <w:sz w:val="21"/>
          <w:szCs w:val="21"/>
        </w:rPr>
        <w:t>.</w:t>
      </w:r>
    </w:p>
    <w:p w14:paraId="1B6E4D42" w14:textId="77777777" w:rsidR="000C7011" w:rsidRDefault="00AF375C"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Apporter votre </w:t>
      </w:r>
      <w:r w:rsidRPr="000C7011">
        <w:rPr>
          <w:rFonts w:ascii="Calibri" w:hAnsi="Calibri"/>
          <w:b/>
          <w:bCs/>
          <w:color w:val="000000"/>
          <w:sz w:val="21"/>
          <w:szCs w:val="21"/>
        </w:rPr>
        <w:t>expertise technique</w:t>
      </w:r>
      <w:r w:rsidRPr="000C7011">
        <w:rPr>
          <w:rFonts w:ascii="Calibri" w:hAnsi="Calibri"/>
          <w:color w:val="000000"/>
          <w:sz w:val="21"/>
          <w:szCs w:val="21"/>
        </w:rPr>
        <w:t xml:space="preserve"> aux équipes projets et travaux.</w:t>
      </w:r>
    </w:p>
    <w:p w14:paraId="085AB4E2" w14:textId="77777777" w:rsidR="000C7011" w:rsidRDefault="00AF375C"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Réaliser les </w:t>
      </w:r>
      <w:r w:rsidRPr="000C7011">
        <w:rPr>
          <w:rFonts w:ascii="Calibri" w:hAnsi="Calibri"/>
          <w:b/>
          <w:bCs/>
          <w:color w:val="000000"/>
          <w:sz w:val="21"/>
          <w:szCs w:val="21"/>
        </w:rPr>
        <w:t>bilans énergétiques et GES</w:t>
      </w:r>
      <w:r w:rsidRPr="000C7011">
        <w:rPr>
          <w:rFonts w:ascii="Calibri" w:hAnsi="Calibri"/>
          <w:color w:val="000000"/>
          <w:sz w:val="21"/>
          <w:szCs w:val="21"/>
        </w:rPr>
        <w:t xml:space="preserve"> des établissements.</w:t>
      </w:r>
    </w:p>
    <w:p w14:paraId="2637A16D" w14:textId="16319CD8" w:rsidR="00AF375C" w:rsidRPr="000C7011" w:rsidRDefault="00AF375C" w:rsidP="000C7011">
      <w:pPr>
        <w:pStyle w:val="NormalWeb"/>
        <w:numPr>
          <w:ilvl w:val="0"/>
          <w:numId w:val="13"/>
        </w:numPr>
        <w:spacing w:before="280" w:after="280"/>
        <w:jc w:val="both"/>
        <w:rPr>
          <w:rFonts w:ascii="Calibri" w:hAnsi="Calibri"/>
          <w:color w:val="000000"/>
          <w:sz w:val="21"/>
          <w:szCs w:val="21"/>
        </w:rPr>
      </w:pPr>
      <w:r w:rsidRPr="000C7011">
        <w:rPr>
          <w:rFonts w:ascii="Calibri" w:hAnsi="Calibri"/>
          <w:color w:val="000000"/>
          <w:sz w:val="21"/>
          <w:szCs w:val="21"/>
        </w:rPr>
        <w:t xml:space="preserve">Participer à la </w:t>
      </w:r>
      <w:r w:rsidRPr="000C7011">
        <w:rPr>
          <w:rFonts w:ascii="Calibri" w:hAnsi="Calibri"/>
          <w:b/>
          <w:bCs/>
          <w:color w:val="000000"/>
          <w:sz w:val="21"/>
          <w:szCs w:val="21"/>
        </w:rPr>
        <w:t>substitution des énergies fossiles</w:t>
      </w:r>
      <w:r w:rsidRPr="000C7011">
        <w:rPr>
          <w:rFonts w:ascii="Calibri" w:hAnsi="Calibri"/>
          <w:color w:val="000000"/>
          <w:sz w:val="21"/>
          <w:szCs w:val="21"/>
        </w:rPr>
        <w:t xml:space="preserve"> et à la diffusion des bonnes pratiques environnementales.</w:t>
      </w:r>
    </w:p>
    <w:p w14:paraId="3F388C85" w14:textId="2FBE196B" w:rsidR="00AF375C" w:rsidRPr="00AF375C" w:rsidRDefault="00511EB3" w:rsidP="00AF375C">
      <w:pPr>
        <w:pStyle w:val="NormalWeb"/>
        <w:spacing w:before="280" w:after="280"/>
        <w:jc w:val="both"/>
        <w:rPr>
          <w:rFonts w:ascii="Calibri" w:hAnsi="Calibri"/>
          <w:b/>
          <w:bCs/>
          <w:sz w:val="21"/>
          <w:szCs w:val="21"/>
        </w:rPr>
      </w:pPr>
      <w:r>
        <w:rPr>
          <w:rFonts w:ascii="Segoe UI Emoji" w:hAnsi="Segoe UI Emoji" w:cs="Segoe UI Emoji"/>
          <w:b/>
          <w:bCs/>
          <w:sz w:val="21"/>
          <w:szCs w:val="21"/>
        </w:rPr>
        <w:t>Votre profil :</w:t>
      </w:r>
    </w:p>
    <w:p w14:paraId="77738D73" w14:textId="77777777" w:rsidR="00AF375C" w:rsidRPr="00AF375C" w:rsidRDefault="00AF375C" w:rsidP="00AF375C">
      <w:pPr>
        <w:pStyle w:val="NormalWeb"/>
        <w:spacing w:before="280" w:after="280"/>
        <w:jc w:val="both"/>
        <w:rPr>
          <w:rFonts w:ascii="Calibri" w:hAnsi="Calibri"/>
          <w:sz w:val="21"/>
          <w:szCs w:val="21"/>
        </w:rPr>
      </w:pPr>
      <w:r w:rsidRPr="00AF375C">
        <w:rPr>
          <w:rFonts w:ascii="Calibri" w:hAnsi="Calibri"/>
          <w:sz w:val="21"/>
          <w:szCs w:val="21"/>
        </w:rPr>
        <w:t xml:space="preserve">Vous êtes </w:t>
      </w:r>
      <w:proofErr w:type="spellStart"/>
      <w:r w:rsidRPr="00AF375C">
        <w:rPr>
          <w:rFonts w:ascii="Calibri" w:hAnsi="Calibri"/>
          <w:sz w:val="21"/>
          <w:szCs w:val="21"/>
        </w:rPr>
        <w:t>passionné·e</w:t>
      </w:r>
      <w:proofErr w:type="spellEnd"/>
      <w:r w:rsidRPr="00AF375C">
        <w:rPr>
          <w:rFonts w:ascii="Calibri" w:hAnsi="Calibri"/>
          <w:sz w:val="21"/>
          <w:szCs w:val="21"/>
        </w:rPr>
        <w:t xml:space="preserve"> par la </w:t>
      </w:r>
      <w:r w:rsidRPr="00AF375C">
        <w:rPr>
          <w:rFonts w:ascii="Calibri" w:eastAsia="OpenSymbol" w:hAnsi="Calibri"/>
          <w:b/>
          <w:bCs/>
          <w:sz w:val="21"/>
          <w:szCs w:val="21"/>
        </w:rPr>
        <w:t>transition énergétique</w:t>
      </w:r>
      <w:r w:rsidRPr="00AF375C">
        <w:rPr>
          <w:rFonts w:ascii="Calibri" w:hAnsi="Calibri"/>
          <w:sz w:val="21"/>
          <w:szCs w:val="21"/>
        </w:rPr>
        <w:t xml:space="preserve"> et souhaitez donner un impact concret à votre expertise ?</w:t>
      </w:r>
      <w:r w:rsidRPr="00AF375C">
        <w:rPr>
          <w:rFonts w:ascii="Calibri" w:hAnsi="Calibri"/>
          <w:sz w:val="21"/>
          <w:szCs w:val="21"/>
        </w:rPr>
        <w:br/>
        <w:t>Ce poste est fait pour vous si vous avez :</w:t>
      </w:r>
    </w:p>
    <w:p w14:paraId="27066B64" w14:textId="77777777" w:rsidR="00AF375C" w:rsidRPr="00AF375C" w:rsidRDefault="00AF375C" w:rsidP="00AF375C">
      <w:pPr>
        <w:pStyle w:val="NormalWeb"/>
        <w:numPr>
          <w:ilvl w:val="0"/>
          <w:numId w:val="6"/>
        </w:numPr>
        <w:spacing w:before="280" w:after="280"/>
        <w:jc w:val="both"/>
        <w:rPr>
          <w:rFonts w:ascii="Calibri" w:hAnsi="Calibri"/>
          <w:sz w:val="21"/>
          <w:szCs w:val="21"/>
        </w:rPr>
      </w:pPr>
      <w:r w:rsidRPr="00AF375C">
        <w:rPr>
          <w:rFonts w:ascii="Calibri" w:hAnsi="Calibri"/>
          <w:sz w:val="21"/>
          <w:szCs w:val="21"/>
        </w:rPr>
        <w:t xml:space="preserve">Des </w:t>
      </w:r>
      <w:r w:rsidRPr="00AF375C">
        <w:rPr>
          <w:rFonts w:ascii="Calibri" w:eastAsia="OpenSymbol" w:hAnsi="Calibri"/>
          <w:b/>
          <w:bCs/>
          <w:sz w:val="21"/>
          <w:szCs w:val="21"/>
        </w:rPr>
        <w:t>compétences solides en ingénierie thermique et énergétique</w:t>
      </w:r>
      <w:r w:rsidRPr="00AF375C">
        <w:rPr>
          <w:rFonts w:ascii="Calibri" w:hAnsi="Calibri"/>
          <w:sz w:val="21"/>
          <w:szCs w:val="21"/>
        </w:rPr>
        <w:t>, avec une bonne connaissance de la réglementation.</w:t>
      </w:r>
    </w:p>
    <w:p w14:paraId="3C52A37C" w14:textId="77777777" w:rsidR="00AF375C" w:rsidRPr="00AF375C" w:rsidRDefault="00AF375C" w:rsidP="00AF375C">
      <w:pPr>
        <w:pStyle w:val="NormalWeb"/>
        <w:numPr>
          <w:ilvl w:val="0"/>
          <w:numId w:val="6"/>
        </w:numPr>
        <w:spacing w:before="280" w:after="280"/>
        <w:jc w:val="both"/>
        <w:rPr>
          <w:rFonts w:ascii="Calibri" w:hAnsi="Calibri"/>
          <w:sz w:val="21"/>
          <w:szCs w:val="21"/>
        </w:rPr>
      </w:pPr>
      <w:r w:rsidRPr="00AF375C">
        <w:rPr>
          <w:rFonts w:ascii="Calibri" w:hAnsi="Calibri"/>
          <w:sz w:val="21"/>
          <w:szCs w:val="21"/>
        </w:rPr>
        <w:t xml:space="preserve">Une </w:t>
      </w:r>
      <w:r w:rsidRPr="00AF375C">
        <w:rPr>
          <w:rFonts w:ascii="Calibri" w:eastAsia="OpenSymbol" w:hAnsi="Calibri"/>
          <w:b/>
          <w:bCs/>
          <w:sz w:val="21"/>
          <w:szCs w:val="21"/>
        </w:rPr>
        <w:t>expérience professionnelle confirmée</w:t>
      </w:r>
      <w:r w:rsidRPr="00AF375C">
        <w:rPr>
          <w:rFonts w:ascii="Calibri" w:hAnsi="Calibri"/>
          <w:sz w:val="21"/>
          <w:szCs w:val="21"/>
        </w:rPr>
        <w:t xml:space="preserve"> (profil non junior).</w:t>
      </w:r>
    </w:p>
    <w:p w14:paraId="4956A2D0" w14:textId="77777777" w:rsidR="00AF375C" w:rsidRPr="00AF375C" w:rsidRDefault="00AF375C" w:rsidP="00AF375C">
      <w:pPr>
        <w:pStyle w:val="NormalWeb"/>
        <w:numPr>
          <w:ilvl w:val="0"/>
          <w:numId w:val="6"/>
        </w:numPr>
        <w:spacing w:before="280" w:after="280"/>
        <w:jc w:val="both"/>
        <w:rPr>
          <w:rFonts w:ascii="Calibri" w:hAnsi="Calibri"/>
          <w:sz w:val="21"/>
          <w:szCs w:val="21"/>
        </w:rPr>
      </w:pPr>
      <w:r w:rsidRPr="00AF375C">
        <w:rPr>
          <w:rFonts w:ascii="Calibri" w:hAnsi="Calibri"/>
          <w:sz w:val="21"/>
          <w:szCs w:val="21"/>
        </w:rPr>
        <w:t xml:space="preserve">Une </w:t>
      </w:r>
      <w:r w:rsidRPr="00AF375C">
        <w:rPr>
          <w:rFonts w:ascii="Calibri" w:eastAsia="OpenSymbol" w:hAnsi="Calibri"/>
          <w:b/>
          <w:bCs/>
          <w:sz w:val="21"/>
          <w:szCs w:val="21"/>
        </w:rPr>
        <w:t>bonne compréhension du fonctionnement des collectivités territoriales</w:t>
      </w:r>
      <w:r w:rsidRPr="00AF375C">
        <w:rPr>
          <w:rFonts w:ascii="Calibri" w:hAnsi="Calibri"/>
          <w:sz w:val="21"/>
          <w:szCs w:val="21"/>
        </w:rPr>
        <w:t xml:space="preserve"> et une capacité d’adaptation au service public.</w:t>
      </w:r>
    </w:p>
    <w:p w14:paraId="1BB0EC71" w14:textId="77777777" w:rsidR="00AF375C" w:rsidRPr="00AF375C" w:rsidRDefault="00AF375C" w:rsidP="00AF375C">
      <w:pPr>
        <w:pStyle w:val="NormalWeb"/>
        <w:numPr>
          <w:ilvl w:val="0"/>
          <w:numId w:val="6"/>
        </w:numPr>
        <w:spacing w:before="280" w:after="280"/>
        <w:jc w:val="both"/>
        <w:rPr>
          <w:rFonts w:ascii="Calibri" w:hAnsi="Calibri"/>
          <w:sz w:val="21"/>
          <w:szCs w:val="21"/>
        </w:rPr>
      </w:pPr>
      <w:r w:rsidRPr="00AF375C">
        <w:rPr>
          <w:rFonts w:ascii="Calibri" w:hAnsi="Calibri"/>
          <w:sz w:val="21"/>
          <w:szCs w:val="21"/>
        </w:rPr>
        <w:t xml:space="preserve">Une </w:t>
      </w:r>
      <w:r w:rsidRPr="00AF375C">
        <w:rPr>
          <w:rFonts w:ascii="Calibri" w:eastAsia="OpenSymbol" w:hAnsi="Calibri"/>
          <w:b/>
          <w:bCs/>
          <w:sz w:val="21"/>
          <w:szCs w:val="21"/>
        </w:rPr>
        <w:t>maîtrise des outils numériques</w:t>
      </w:r>
      <w:r w:rsidRPr="00AF375C">
        <w:rPr>
          <w:rFonts w:ascii="Calibri" w:hAnsi="Calibri"/>
          <w:sz w:val="21"/>
          <w:szCs w:val="21"/>
        </w:rPr>
        <w:t xml:space="preserve"> et une aisance dans la communication d’équipe.</w:t>
      </w:r>
    </w:p>
    <w:p w14:paraId="6D6B6D96" w14:textId="77777777" w:rsidR="00AF375C" w:rsidRPr="00AF375C" w:rsidRDefault="00AF375C" w:rsidP="00AF375C">
      <w:pPr>
        <w:pStyle w:val="NormalWeb"/>
        <w:numPr>
          <w:ilvl w:val="0"/>
          <w:numId w:val="6"/>
        </w:numPr>
        <w:spacing w:before="280" w:after="280"/>
        <w:jc w:val="both"/>
        <w:rPr>
          <w:rFonts w:ascii="Calibri" w:hAnsi="Calibri"/>
          <w:sz w:val="21"/>
          <w:szCs w:val="21"/>
        </w:rPr>
      </w:pPr>
      <w:r w:rsidRPr="00AF375C">
        <w:rPr>
          <w:rFonts w:ascii="Calibri" w:hAnsi="Calibri"/>
          <w:sz w:val="21"/>
          <w:szCs w:val="21"/>
        </w:rPr>
        <w:t xml:space="preserve">De la </w:t>
      </w:r>
      <w:r w:rsidRPr="00AF375C">
        <w:rPr>
          <w:rFonts w:ascii="Calibri" w:eastAsia="OpenSymbol" w:hAnsi="Calibri"/>
          <w:b/>
          <w:bCs/>
          <w:sz w:val="21"/>
          <w:szCs w:val="21"/>
        </w:rPr>
        <w:t>rigueur, de l’autonomie</w:t>
      </w:r>
      <w:r w:rsidRPr="00AF375C">
        <w:rPr>
          <w:rFonts w:ascii="Calibri" w:hAnsi="Calibri"/>
          <w:sz w:val="21"/>
          <w:szCs w:val="21"/>
        </w:rPr>
        <w:t xml:space="preserve">, et un vrai sens de la </w:t>
      </w:r>
      <w:r w:rsidRPr="00AF375C">
        <w:rPr>
          <w:rFonts w:ascii="Calibri" w:eastAsia="OpenSymbol" w:hAnsi="Calibri"/>
          <w:b/>
          <w:bCs/>
          <w:sz w:val="21"/>
          <w:szCs w:val="21"/>
        </w:rPr>
        <w:t>construction durable</w:t>
      </w:r>
      <w:r w:rsidRPr="00AF375C">
        <w:rPr>
          <w:rFonts w:ascii="Calibri" w:hAnsi="Calibri"/>
          <w:sz w:val="21"/>
          <w:szCs w:val="21"/>
        </w:rPr>
        <w:t>.</w:t>
      </w:r>
    </w:p>
    <w:p w14:paraId="42ED93F8" w14:textId="7AD83A80" w:rsidR="00AF375C" w:rsidRPr="00AF375C" w:rsidRDefault="00511EB3" w:rsidP="00AF375C">
      <w:pPr>
        <w:pStyle w:val="NormalWeb"/>
        <w:spacing w:before="280" w:after="280"/>
        <w:jc w:val="both"/>
        <w:rPr>
          <w:rFonts w:ascii="Calibri" w:hAnsi="Calibri"/>
          <w:sz w:val="21"/>
          <w:szCs w:val="21"/>
        </w:rPr>
      </w:pPr>
      <w:r w:rsidRPr="00511EB3">
        <w:rPr>
          <w:rFonts w:ascii="Calibri" w:hAnsi="Calibri"/>
          <w:b/>
          <w:bCs/>
          <w:sz w:val="21"/>
          <w:szCs w:val="21"/>
        </w:rPr>
        <w:t>Poste basé à Limoges</w:t>
      </w:r>
      <w:r>
        <w:rPr>
          <w:rFonts w:ascii="Calibri" w:hAnsi="Calibri"/>
          <w:sz w:val="21"/>
          <w:szCs w:val="21"/>
        </w:rPr>
        <w:t xml:space="preserve"> avec</w:t>
      </w:r>
      <w:r w:rsidR="00AF375C" w:rsidRPr="00AF375C">
        <w:rPr>
          <w:rFonts w:ascii="Calibri" w:hAnsi="Calibri"/>
          <w:sz w:val="21"/>
          <w:szCs w:val="21"/>
        </w:rPr>
        <w:t xml:space="preserve"> </w:t>
      </w:r>
      <w:r w:rsidR="00AF375C" w:rsidRPr="00AF375C">
        <w:rPr>
          <w:rFonts w:ascii="Calibri" w:eastAsia="OpenSymbol" w:hAnsi="Calibri"/>
          <w:b/>
          <w:bCs/>
          <w:sz w:val="21"/>
          <w:szCs w:val="21"/>
        </w:rPr>
        <w:t>déplacements fréquents</w:t>
      </w:r>
      <w:r w:rsidR="00AF375C" w:rsidRPr="00AF375C">
        <w:rPr>
          <w:rFonts w:ascii="Calibri" w:hAnsi="Calibri"/>
          <w:sz w:val="21"/>
          <w:szCs w:val="21"/>
        </w:rPr>
        <w:t xml:space="preserve"> à prévoir hors département.</w:t>
      </w:r>
    </w:p>
    <w:p w14:paraId="2F5264DD" w14:textId="54492F3E" w:rsidR="00AF375C" w:rsidRPr="00AF375C" w:rsidRDefault="00AF375C" w:rsidP="00AF375C">
      <w:pPr>
        <w:pStyle w:val="NormalWeb"/>
        <w:spacing w:before="280" w:after="280"/>
        <w:jc w:val="both"/>
        <w:rPr>
          <w:rFonts w:ascii="Calibri" w:hAnsi="Calibri"/>
          <w:b/>
          <w:bCs/>
          <w:sz w:val="21"/>
          <w:szCs w:val="21"/>
        </w:rPr>
      </w:pPr>
      <w:r w:rsidRPr="00AF375C">
        <w:rPr>
          <w:rFonts w:ascii="Calibri" w:hAnsi="Calibri"/>
          <w:b/>
          <w:bCs/>
          <w:sz w:val="21"/>
          <w:szCs w:val="21"/>
        </w:rPr>
        <w:t>Pourquoi nous rejoindre ?</w:t>
      </w:r>
    </w:p>
    <w:p w14:paraId="06F44EFA" w14:textId="77777777" w:rsidR="00AF375C" w:rsidRPr="00AF375C" w:rsidRDefault="00AF375C" w:rsidP="00AF375C">
      <w:pPr>
        <w:pStyle w:val="NormalWeb"/>
        <w:numPr>
          <w:ilvl w:val="0"/>
          <w:numId w:val="7"/>
        </w:numPr>
        <w:spacing w:before="280" w:after="280"/>
        <w:jc w:val="both"/>
        <w:rPr>
          <w:rFonts w:ascii="Calibri" w:hAnsi="Calibri"/>
          <w:sz w:val="21"/>
          <w:szCs w:val="21"/>
        </w:rPr>
      </w:pPr>
      <w:r w:rsidRPr="00AF375C">
        <w:rPr>
          <w:rFonts w:ascii="Calibri" w:hAnsi="Calibri"/>
          <w:sz w:val="21"/>
          <w:szCs w:val="21"/>
        </w:rPr>
        <w:t xml:space="preserve">Pour contribuer à des projets à fort </w:t>
      </w:r>
      <w:r w:rsidRPr="00AF375C">
        <w:rPr>
          <w:rFonts w:ascii="Calibri" w:eastAsia="OpenSymbol" w:hAnsi="Calibri"/>
          <w:b/>
          <w:bCs/>
          <w:sz w:val="21"/>
          <w:szCs w:val="21"/>
        </w:rPr>
        <w:t>impact environnemental et sociétal</w:t>
      </w:r>
      <w:r w:rsidRPr="00AF375C">
        <w:rPr>
          <w:rFonts w:ascii="Calibri" w:hAnsi="Calibri"/>
          <w:sz w:val="21"/>
          <w:szCs w:val="21"/>
        </w:rPr>
        <w:t>.</w:t>
      </w:r>
    </w:p>
    <w:p w14:paraId="65867461" w14:textId="72DA8894" w:rsidR="00AF375C" w:rsidRPr="00AF375C" w:rsidRDefault="00AF375C" w:rsidP="00AF375C">
      <w:pPr>
        <w:pStyle w:val="NormalWeb"/>
        <w:numPr>
          <w:ilvl w:val="0"/>
          <w:numId w:val="7"/>
        </w:numPr>
        <w:spacing w:before="280" w:after="280"/>
        <w:jc w:val="both"/>
        <w:rPr>
          <w:rFonts w:ascii="Calibri" w:hAnsi="Calibri"/>
          <w:sz w:val="21"/>
          <w:szCs w:val="21"/>
        </w:rPr>
      </w:pPr>
      <w:r w:rsidRPr="00AF375C">
        <w:rPr>
          <w:rFonts w:ascii="Calibri" w:hAnsi="Calibri"/>
          <w:sz w:val="21"/>
          <w:szCs w:val="21"/>
        </w:rPr>
        <w:t xml:space="preserve">Pour évoluer dans une </w:t>
      </w:r>
      <w:r w:rsidRPr="00AF375C">
        <w:rPr>
          <w:rFonts w:ascii="Calibri" w:eastAsia="OpenSymbol" w:hAnsi="Calibri"/>
          <w:b/>
          <w:bCs/>
          <w:sz w:val="21"/>
          <w:szCs w:val="21"/>
        </w:rPr>
        <w:t>équipe experte</w:t>
      </w:r>
      <w:r w:rsidR="00511EB3">
        <w:rPr>
          <w:rFonts w:ascii="Calibri" w:eastAsia="OpenSymbol" w:hAnsi="Calibri"/>
          <w:b/>
          <w:bCs/>
          <w:sz w:val="21"/>
          <w:szCs w:val="21"/>
        </w:rPr>
        <w:t xml:space="preserve"> et</w:t>
      </w:r>
      <w:r w:rsidRPr="00AF375C">
        <w:rPr>
          <w:rFonts w:ascii="Calibri" w:eastAsia="OpenSymbol" w:hAnsi="Calibri"/>
          <w:b/>
          <w:bCs/>
          <w:sz w:val="21"/>
          <w:szCs w:val="21"/>
        </w:rPr>
        <w:t xml:space="preserve"> engagée</w:t>
      </w:r>
      <w:r w:rsidRPr="00AF375C">
        <w:rPr>
          <w:rFonts w:ascii="Calibri" w:hAnsi="Calibri"/>
          <w:sz w:val="21"/>
          <w:szCs w:val="21"/>
        </w:rPr>
        <w:t>.</w:t>
      </w:r>
    </w:p>
    <w:p w14:paraId="2C6A2743" w14:textId="5FD9D473" w:rsidR="00837203" w:rsidRDefault="00AF375C" w:rsidP="00511EB3">
      <w:pPr>
        <w:pStyle w:val="NormalWeb"/>
        <w:numPr>
          <w:ilvl w:val="0"/>
          <w:numId w:val="7"/>
        </w:numPr>
        <w:spacing w:before="280" w:after="280"/>
        <w:jc w:val="both"/>
        <w:rPr>
          <w:rFonts w:ascii="Calibri" w:hAnsi="Calibri"/>
          <w:sz w:val="21"/>
          <w:szCs w:val="21"/>
        </w:rPr>
      </w:pPr>
      <w:r w:rsidRPr="00AF375C">
        <w:rPr>
          <w:rFonts w:ascii="Calibri" w:hAnsi="Calibri"/>
          <w:sz w:val="21"/>
          <w:szCs w:val="21"/>
        </w:rPr>
        <w:t xml:space="preserve">Pour mettre vos compétences au service d’une </w:t>
      </w:r>
      <w:r w:rsidRPr="00AF375C">
        <w:rPr>
          <w:rFonts w:ascii="Calibri" w:eastAsia="OpenSymbol" w:hAnsi="Calibri"/>
          <w:b/>
          <w:bCs/>
          <w:sz w:val="21"/>
          <w:szCs w:val="21"/>
        </w:rPr>
        <w:t>transition énergétique concrète et mesurable</w:t>
      </w:r>
      <w:r w:rsidRPr="00AF375C">
        <w:rPr>
          <w:rFonts w:ascii="Calibri" w:hAnsi="Calibri"/>
          <w:sz w:val="21"/>
          <w:szCs w:val="21"/>
        </w:rPr>
        <w:t>.</w:t>
      </w:r>
    </w:p>
    <w:p w14:paraId="21D68530"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b/>
          <w:bCs/>
          <w:sz w:val="21"/>
          <w:szCs w:val="21"/>
        </w:rPr>
        <w:lastRenderedPageBreak/>
        <w:t>Avantages</w:t>
      </w:r>
    </w:p>
    <w:p w14:paraId="3DC05589"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sz w:val="21"/>
          <w:szCs w:val="21"/>
        </w:rPr>
        <w:t>Quelques valeurs qui vous donneront envie de rejoindre la Région Nouvelle-Aquitaine</w:t>
      </w:r>
    </w:p>
    <w:p w14:paraId="169E2D1B"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b/>
          <w:bCs/>
          <w:sz w:val="21"/>
          <w:szCs w:val="21"/>
        </w:rPr>
        <w:t>Un cadre de travail attractif et attentif à l'équilibre vie professionnelle - vie privée</w:t>
      </w:r>
    </w:p>
    <w:p w14:paraId="4D353176" w14:textId="77777777" w:rsidR="00065FA8" w:rsidRPr="00065FA8" w:rsidRDefault="00065FA8" w:rsidP="00065FA8">
      <w:pPr>
        <w:pStyle w:val="NormalWeb"/>
        <w:numPr>
          <w:ilvl w:val="0"/>
          <w:numId w:val="10"/>
        </w:numPr>
        <w:spacing w:before="280" w:after="280"/>
        <w:jc w:val="both"/>
        <w:rPr>
          <w:rFonts w:ascii="Calibri" w:hAnsi="Calibri"/>
          <w:sz w:val="21"/>
          <w:szCs w:val="21"/>
        </w:rPr>
      </w:pPr>
      <w:r w:rsidRPr="00065FA8">
        <w:rPr>
          <w:rFonts w:ascii="Calibri" w:hAnsi="Calibri"/>
          <w:sz w:val="21"/>
          <w:szCs w:val="21"/>
        </w:rPr>
        <w:t>Un parcours d’accueil et de formations adapté</w:t>
      </w:r>
    </w:p>
    <w:p w14:paraId="0CB74EBE" w14:textId="77777777" w:rsidR="00065FA8" w:rsidRPr="00065FA8" w:rsidRDefault="00065FA8" w:rsidP="00065FA8">
      <w:pPr>
        <w:pStyle w:val="NormalWeb"/>
        <w:numPr>
          <w:ilvl w:val="0"/>
          <w:numId w:val="10"/>
        </w:numPr>
        <w:spacing w:before="280" w:after="280"/>
        <w:jc w:val="both"/>
        <w:rPr>
          <w:rFonts w:ascii="Calibri" w:hAnsi="Calibri"/>
          <w:sz w:val="21"/>
          <w:szCs w:val="21"/>
        </w:rPr>
      </w:pPr>
      <w:r w:rsidRPr="00065FA8">
        <w:rPr>
          <w:rFonts w:ascii="Calibri" w:hAnsi="Calibri"/>
          <w:sz w:val="21"/>
          <w:szCs w:val="21"/>
        </w:rPr>
        <w:t>Un accompagnement des projets professionnels proposant une offre de formation variée tout au long de votre carrière, et des possibilités d'évolution en interne</w:t>
      </w:r>
    </w:p>
    <w:p w14:paraId="6F547E73" w14:textId="77777777" w:rsidR="00065FA8" w:rsidRPr="00065FA8" w:rsidRDefault="00065FA8" w:rsidP="00065FA8">
      <w:pPr>
        <w:pStyle w:val="NormalWeb"/>
        <w:numPr>
          <w:ilvl w:val="0"/>
          <w:numId w:val="10"/>
        </w:numPr>
        <w:spacing w:before="280" w:after="280"/>
        <w:jc w:val="both"/>
        <w:rPr>
          <w:rFonts w:ascii="Calibri" w:hAnsi="Calibri"/>
          <w:sz w:val="21"/>
          <w:szCs w:val="21"/>
        </w:rPr>
      </w:pPr>
      <w:r w:rsidRPr="00065FA8">
        <w:rPr>
          <w:rFonts w:ascii="Calibri" w:hAnsi="Calibri"/>
          <w:sz w:val="21"/>
          <w:szCs w:val="21"/>
        </w:rPr>
        <w:t>Différentes modalités de temps de travail selon les nécessités de service : possibilités de télétravail et d’aménagement sur 4,5 jours par semaine ou 9 jours sur 2 semaines</w:t>
      </w:r>
    </w:p>
    <w:p w14:paraId="17840129"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b/>
          <w:bCs/>
          <w:sz w:val="21"/>
          <w:szCs w:val="21"/>
        </w:rPr>
        <w:t>Un engagement social important, pensé pour votre quotidien</w:t>
      </w:r>
    </w:p>
    <w:p w14:paraId="3E2D2D47" w14:textId="77777777" w:rsidR="00065FA8" w:rsidRPr="00065FA8" w:rsidRDefault="00065FA8" w:rsidP="00065FA8">
      <w:pPr>
        <w:pStyle w:val="NormalWeb"/>
        <w:numPr>
          <w:ilvl w:val="0"/>
          <w:numId w:val="11"/>
        </w:numPr>
        <w:spacing w:before="280" w:after="280"/>
        <w:jc w:val="both"/>
        <w:rPr>
          <w:rFonts w:ascii="Calibri" w:hAnsi="Calibri"/>
          <w:sz w:val="21"/>
          <w:szCs w:val="21"/>
        </w:rPr>
      </w:pPr>
      <w:r w:rsidRPr="00065FA8">
        <w:rPr>
          <w:rFonts w:ascii="Calibri" w:hAnsi="Calibri"/>
          <w:sz w:val="21"/>
          <w:szCs w:val="21"/>
        </w:rPr>
        <w:t>Une prise en charge de l'abonnement transports en commun à hauteur de 75% et un forfait mobilités durables pour les trajets alternatifs durables (prestations cumulables sous conditions)</w:t>
      </w:r>
    </w:p>
    <w:p w14:paraId="662EDD26" w14:textId="77777777" w:rsidR="00065FA8" w:rsidRPr="00065FA8" w:rsidRDefault="00065FA8" w:rsidP="00065FA8">
      <w:pPr>
        <w:pStyle w:val="NormalWeb"/>
        <w:numPr>
          <w:ilvl w:val="0"/>
          <w:numId w:val="11"/>
        </w:numPr>
        <w:spacing w:before="280" w:after="280"/>
        <w:jc w:val="both"/>
        <w:rPr>
          <w:rFonts w:ascii="Calibri" w:hAnsi="Calibri"/>
          <w:sz w:val="21"/>
          <w:szCs w:val="21"/>
        </w:rPr>
      </w:pPr>
      <w:r w:rsidRPr="00065FA8">
        <w:rPr>
          <w:rFonts w:ascii="Calibri" w:hAnsi="Calibri"/>
          <w:sz w:val="21"/>
          <w:szCs w:val="21"/>
        </w:rPr>
        <w:t>Un accès à un restaurant administratif sur le site de Bordeaux et l’attribution de titres restaurant pour les autres sites</w:t>
      </w:r>
    </w:p>
    <w:p w14:paraId="2EE6EB46" w14:textId="77777777" w:rsidR="00065FA8" w:rsidRPr="00065FA8" w:rsidRDefault="00065FA8" w:rsidP="00065FA8">
      <w:pPr>
        <w:pStyle w:val="NormalWeb"/>
        <w:numPr>
          <w:ilvl w:val="0"/>
          <w:numId w:val="11"/>
        </w:numPr>
        <w:spacing w:before="280" w:after="280"/>
        <w:jc w:val="both"/>
        <w:rPr>
          <w:rFonts w:ascii="Calibri" w:hAnsi="Calibri"/>
          <w:sz w:val="21"/>
          <w:szCs w:val="21"/>
        </w:rPr>
      </w:pPr>
      <w:r w:rsidRPr="00065FA8">
        <w:rPr>
          <w:rFonts w:ascii="Calibri" w:hAnsi="Calibri"/>
          <w:sz w:val="21"/>
          <w:szCs w:val="21"/>
        </w:rPr>
        <w:t>Une participation financière de l'employeur à la mutuelle santé et à la prévoyance</w:t>
      </w:r>
    </w:p>
    <w:p w14:paraId="6BDCA88E" w14:textId="77777777" w:rsidR="00065FA8" w:rsidRPr="00065FA8" w:rsidRDefault="00065FA8" w:rsidP="00065FA8">
      <w:pPr>
        <w:pStyle w:val="NormalWeb"/>
        <w:numPr>
          <w:ilvl w:val="0"/>
          <w:numId w:val="11"/>
        </w:numPr>
        <w:spacing w:before="280" w:after="280"/>
        <w:jc w:val="both"/>
        <w:rPr>
          <w:rFonts w:ascii="Calibri" w:hAnsi="Calibri"/>
          <w:sz w:val="21"/>
          <w:szCs w:val="21"/>
        </w:rPr>
      </w:pPr>
      <w:r w:rsidRPr="00065FA8">
        <w:rPr>
          <w:rFonts w:ascii="Calibri" w:hAnsi="Calibri"/>
          <w:sz w:val="21"/>
          <w:szCs w:val="21"/>
        </w:rPr>
        <w:t>Une offre diversifiée d’aides et de prestations sociales et familiales (aides sociales, voyages, billetterie, culture, loisirs…)</w:t>
      </w:r>
    </w:p>
    <w:p w14:paraId="0B3B3E69" w14:textId="77777777" w:rsidR="00065FA8" w:rsidRPr="00065FA8" w:rsidRDefault="00065FA8" w:rsidP="00065FA8">
      <w:pPr>
        <w:pStyle w:val="NormalWeb"/>
        <w:numPr>
          <w:ilvl w:val="0"/>
          <w:numId w:val="11"/>
        </w:numPr>
        <w:spacing w:before="280" w:after="280"/>
        <w:jc w:val="both"/>
        <w:rPr>
          <w:rFonts w:ascii="Calibri" w:hAnsi="Calibri"/>
          <w:sz w:val="21"/>
          <w:szCs w:val="21"/>
        </w:rPr>
      </w:pPr>
      <w:r w:rsidRPr="00065FA8">
        <w:rPr>
          <w:rFonts w:ascii="Calibri" w:hAnsi="Calibri"/>
          <w:sz w:val="21"/>
          <w:szCs w:val="21"/>
        </w:rPr>
        <w:t>Un accès à des séances de bien-être (sophrologie, ostéopathie, yoga) gratuites ou à prix avantageux</w:t>
      </w:r>
    </w:p>
    <w:p w14:paraId="7AD5E821"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b/>
          <w:bCs/>
          <w:sz w:val="21"/>
          <w:szCs w:val="21"/>
        </w:rPr>
        <w:t>Une collectivité inclusive</w:t>
      </w:r>
    </w:p>
    <w:p w14:paraId="7B373DB5" w14:textId="77777777" w:rsidR="00065FA8" w:rsidRPr="00065FA8" w:rsidRDefault="00065FA8" w:rsidP="00065FA8">
      <w:pPr>
        <w:pStyle w:val="NormalWeb"/>
        <w:numPr>
          <w:ilvl w:val="0"/>
          <w:numId w:val="12"/>
        </w:numPr>
        <w:spacing w:before="280" w:after="280"/>
        <w:jc w:val="both"/>
        <w:rPr>
          <w:rFonts w:ascii="Calibri" w:hAnsi="Calibri"/>
          <w:sz w:val="21"/>
          <w:szCs w:val="21"/>
        </w:rPr>
      </w:pPr>
      <w:r w:rsidRPr="00065FA8">
        <w:rPr>
          <w:rFonts w:ascii="Calibri" w:hAnsi="Calibri"/>
          <w:sz w:val="21"/>
          <w:szCs w:val="21"/>
        </w:rPr>
        <w:t>La Région Nouvelle-Aquitaine est signataire de la Charte européenne pour l’Égalité entre les femmes et les hommes</w:t>
      </w:r>
    </w:p>
    <w:p w14:paraId="1147558C" w14:textId="77777777" w:rsidR="00065FA8" w:rsidRPr="00065FA8" w:rsidRDefault="00065FA8" w:rsidP="00065FA8">
      <w:pPr>
        <w:pStyle w:val="NormalWeb"/>
        <w:numPr>
          <w:ilvl w:val="0"/>
          <w:numId w:val="12"/>
        </w:numPr>
        <w:spacing w:before="280" w:after="280"/>
        <w:jc w:val="both"/>
        <w:rPr>
          <w:rFonts w:ascii="Calibri" w:hAnsi="Calibri"/>
          <w:sz w:val="21"/>
          <w:szCs w:val="21"/>
        </w:rPr>
      </w:pPr>
      <w:r w:rsidRPr="00065FA8">
        <w:rPr>
          <w:rFonts w:ascii="Calibri" w:hAnsi="Calibri"/>
          <w:sz w:val="21"/>
          <w:szCs w:val="21"/>
        </w:rPr>
        <w:t>La Région s’engage pour une politique volontariste en faveur de la diversité, de l’inclusion et de la lutte contre toutes les formes de discrimination</w:t>
      </w:r>
    </w:p>
    <w:p w14:paraId="78A99B05"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b/>
          <w:bCs/>
          <w:sz w:val="21"/>
          <w:szCs w:val="21"/>
        </w:rPr>
        <w:t>Informations complémentaires</w:t>
      </w:r>
    </w:p>
    <w:p w14:paraId="1DAD13BE"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sz w:val="21"/>
          <w:szCs w:val="21"/>
        </w:rPr>
        <w:t>La Région Nouvelle-Aquitaine est signataire de la Charte européenne pour l'Egalité des Femmes et des Hommes et s'engage pour la diversité et l'égalité professionnelles, dans le respect des textes légaux et réglementaires qui régissent le statut de la fonction publique.</w:t>
      </w:r>
    </w:p>
    <w:p w14:paraId="13DB1C7E"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sz w:val="21"/>
          <w:szCs w:val="21"/>
        </w:rPr>
        <w:t>Après examen de l’ensemble des profils réceptionnés, nous reviendrons vers vous pour vous indiquer la suite donnée à votre candidature.</w:t>
      </w:r>
    </w:p>
    <w:p w14:paraId="57E0D7A7"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sz w:val="21"/>
          <w:szCs w:val="21"/>
        </w:rPr>
        <w:t>Ce recrutement est géré par l’équipe du service Emploi Siège de Limoges.</w:t>
      </w:r>
    </w:p>
    <w:p w14:paraId="67BDFF40" w14:textId="77777777" w:rsidR="00065FA8" w:rsidRPr="00065FA8" w:rsidRDefault="00065FA8" w:rsidP="00065FA8">
      <w:pPr>
        <w:pStyle w:val="NormalWeb"/>
        <w:spacing w:before="280" w:after="280"/>
        <w:jc w:val="both"/>
        <w:rPr>
          <w:rFonts w:ascii="Calibri" w:hAnsi="Calibri"/>
          <w:sz w:val="21"/>
          <w:szCs w:val="21"/>
        </w:rPr>
      </w:pPr>
      <w:r w:rsidRPr="00065FA8">
        <w:rPr>
          <w:rFonts w:ascii="Calibri" w:hAnsi="Calibri"/>
          <w:sz w:val="21"/>
          <w:szCs w:val="21"/>
        </w:rPr>
        <w:t>Pour tous renseignements, vous pouvez appeler au 05 57 57 55 55.</w:t>
      </w:r>
    </w:p>
    <w:p w14:paraId="29E92BB5" w14:textId="77777777" w:rsidR="00065FA8" w:rsidRPr="00511EB3" w:rsidRDefault="00065FA8" w:rsidP="00065FA8">
      <w:pPr>
        <w:pStyle w:val="NormalWeb"/>
        <w:spacing w:before="280" w:after="280"/>
        <w:jc w:val="both"/>
        <w:rPr>
          <w:rFonts w:ascii="Calibri" w:hAnsi="Calibri"/>
          <w:sz w:val="21"/>
          <w:szCs w:val="21"/>
        </w:rPr>
      </w:pPr>
    </w:p>
    <w:p w14:paraId="0091F653" w14:textId="71BCCE19" w:rsidR="00AF375C" w:rsidRDefault="00000000">
      <w:pPr>
        <w:pStyle w:val="NormalWeb"/>
        <w:spacing w:before="280" w:after="280"/>
        <w:jc w:val="both"/>
        <w:rPr>
          <w:rFonts w:ascii="Calibri" w:hAnsi="Calibri" w:cs="Calibri"/>
          <w:color w:val="000000"/>
          <w:sz w:val="21"/>
          <w:szCs w:val="21"/>
        </w:rPr>
      </w:pPr>
      <w:r>
        <w:rPr>
          <w:rFonts w:ascii="Calibri" w:hAnsi="Calibri" w:cs="Calibri"/>
          <w:color w:val="000000"/>
          <w:sz w:val="21"/>
          <w:szCs w:val="21"/>
        </w:rPr>
        <w:t xml:space="preserve">Retrouvez le détail des missions et déposez votre candidature directement sur notre site : </w:t>
      </w:r>
      <w:hyperlink r:id="rId5" w:history="1">
        <w:r w:rsidR="00065FA8" w:rsidRPr="00C360B1">
          <w:rPr>
            <w:rStyle w:val="Lienhypertexte"/>
          </w:rPr>
          <w:t>https://offresdemploi.nouvelle-aquitaine.fr/3509/287/charge-e-de-transition-energetique-environnementale-et-d-operations-h-f</w:t>
        </w:r>
      </w:hyperlink>
      <w:r w:rsidR="00065FA8">
        <w:t xml:space="preserve"> </w:t>
      </w:r>
    </w:p>
    <w:p w14:paraId="6E156AA2" w14:textId="77777777" w:rsidR="00AF375C" w:rsidRDefault="00AF375C">
      <w:pPr>
        <w:pStyle w:val="NormalWeb"/>
        <w:spacing w:before="280" w:after="280"/>
        <w:jc w:val="both"/>
        <w:rPr>
          <w:rFonts w:ascii="Calibri" w:hAnsi="Calibri"/>
          <w:color w:val="000000"/>
          <w:sz w:val="21"/>
          <w:szCs w:val="21"/>
        </w:rPr>
      </w:pPr>
    </w:p>
    <w:sectPr w:rsidR="00AF375C">
      <w:pgSz w:w="11906" w:h="16838"/>
      <w:pgMar w:top="1134"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10A"/>
    <w:multiLevelType w:val="multilevel"/>
    <w:tmpl w:val="00D2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62D2E"/>
    <w:multiLevelType w:val="multilevel"/>
    <w:tmpl w:val="F362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83AB7"/>
    <w:multiLevelType w:val="multilevel"/>
    <w:tmpl w:val="860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209E"/>
    <w:multiLevelType w:val="multilevel"/>
    <w:tmpl w:val="0B88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7E66"/>
    <w:multiLevelType w:val="multilevel"/>
    <w:tmpl w:val="DD34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1661D"/>
    <w:multiLevelType w:val="multilevel"/>
    <w:tmpl w:val="76B8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04159"/>
    <w:multiLevelType w:val="multilevel"/>
    <w:tmpl w:val="4B1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B6679"/>
    <w:multiLevelType w:val="multilevel"/>
    <w:tmpl w:val="EDE86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ACA731C"/>
    <w:multiLevelType w:val="multilevel"/>
    <w:tmpl w:val="B2F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11B10"/>
    <w:multiLevelType w:val="multilevel"/>
    <w:tmpl w:val="DE7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C2FE1"/>
    <w:multiLevelType w:val="multilevel"/>
    <w:tmpl w:val="2828FC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66884BC9"/>
    <w:multiLevelType w:val="multilevel"/>
    <w:tmpl w:val="3CD657E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7BFB274E"/>
    <w:multiLevelType w:val="hybridMultilevel"/>
    <w:tmpl w:val="04707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744956">
    <w:abstractNumId w:val="10"/>
  </w:num>
  <w:num w:numId="2" w16cid:durableId="1024596083">
    <w:abstractNumId w:val="11"/>
  </w:num>
  <w:num w:numId="3" w16cid:durableId="1609435031">
    <w:abstractNumId w:val="7"/>
  </w:num>
  <w:num w:numId="4" w16cid:durableId="731930927">
    <w:abstractNumId w:val="5"/>
  </w:num>
  <w:num w:numId="5" w16cid:durableId="415439206">
    <w:abstractNumId w:val="4"/>
  </w:num>
  <w:num w:numId="6" w16cid:durableId="1416050681">
    <w:abstractNumId w:val="0"/>
  </w:num>
  <w:num w:numId="7" w16cid:durableId="1139885052">
    <w:abstractNumId w:val="1"/>
  </w:num>
  <w:num w:numId="8" w16cid:durableId="897057508">
    <w:abstractNumId w:val="6"/>
  </w:num>
  <w:num w:numId="9" w16cid:durableId="822309901">
    <w:abstractNumId w:val="3"/>
  </w:num>
  <w:num w:numId="10" w16cid:durableId="841092685">
    <w:abstractNumId w:val="9"/>
  </w:num>
  <w:num w:numId="11" w16cid:durableId="2134857203">
    <w:abstractNumId w:val="8"/>
  </w:num>
  <w:num w:numId="12" w16cid:durableId="747003446">
    <w:abstractNumId w:val="2"/>
  </w:num>
  <w:num w:numId="13" w16cid:durableId="614601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03"/>
    <w:rsid w:val="00065FA8"/>
    <w:rsid w:val="000C7011"/>
    <w:rsid w:val="0038437A"/>
    <w:rsid w:val="004E7225"/>
    <w:rsid w:val="00511EB3"/>
    <w:rsid w:val="00837203"/>
    <w:rsid w:val="00AB2652"/>
    <w:rsid w:val="00AF375C"/>
    <w:rsid w:val="00CA116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CFC0"/>
  <w15:docId w15:val="{A4DAD6B2-4115-43CB-9C6F-B40A860F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3">
    <w:name w:val="heading 3"/>
    <w:basedOn w:val="Titre"/>
    <w:next w:val="Corpsdetexte"/>
    <w:qFormat/>
    <w:pPr>
      <w:spacing w:before="140"/>
      <w:outlineLvl w:val="2"/>
    </w:pPr>
    <w:rPr>
      <w:rFonts w:ascii="Liberation Serif" w:eastAsia="Segoe UI" w:hAnsi="Liberation Serif" w:cs="Tahoma"/>
      <w:b/>
      <w:bCs/>
    </w:rPr>
  </w:style>
  <w:style w:type="paragraph" w:styleId="Titre4">
    <w:name w:val="heading 4"/>
    <w:basedOn w:val="Titre"/>
    <w:next w:val="Corpsdetexte"/>
    <w:qFormat/>
    <w:pPr>
      <w:spacing w:before="120"/>
      <w:outlineLvl w:val="3"/>
    </w:pPr>
    <w:rPr>
      <w:rFonts w:ascii="Liberation Serif" w:eastAsia="Segoe UI" w:hAnsi="Liberation Serif" w:cs="Tahoma"/>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uiPriority w:val="99"/>
    <w:unhideWhenUsed/>
    <w:rsid w:val="00432EFC"/>
    <w:rPr>
      <w:color w:val="0000FF"/>
      <w:u w:val="single"/>
    </w:rPr>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styleId="Accentuation">
    <w:name w:val="Emphasis"/>
    <w:qFormat/>
    <w:rPr>
      <w:i/>
      <w:i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8C28DA"/>
    <w:pPr>
      <w:ind w:left="720"/>
      <w:contextualSpacing/>
    </w:pPr>
  </w:style>
  <w:style w:type="paragraph" w:styleId="NormalWeb">
    <w:name w:val="Normal (Web)"/>
    <w:basedOn w:val="Normal"/>
    <w:uiPriority w:val="99"/>
    <w:unhideWhenUsed/>
    <w:qFormat/>
    <w:rsid w:val="008C28DA"/>
    <w:pPr>
      <w:spacing w:beforeAutospacing="1"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E7225"/>
    <w:rPr>
      <w:color w:val="0563C1" w:themeColor="hyperlink"/>
      <w:u w:val="single"/>
    </w:rPr>
  </w:style>
  <w:style w:type="character" w:styleId="Mentionnonrsolue">
    <w:name w:val="Unresolved Mention"/>
    <w:basedOn w:val="Policepardfaut"/>
    <w:uiPriority w:val="99"/>
    <w:semiHidden/>
    <w:unhideWhenUsed/>
    <w:rsid w:val="004E7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ffresdemploi.nouvelle-aquitaine.fr/3509/287/charge-e-de-transition-energetique-environnementale-et-d-operations-h-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830</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BAIL Amelie</dc:creator>
  <dc:description/>
  <cp:lastModifiedBy>LE BAIL Amelie</cp:lastModifiedBy>
  <cp:revision>2</cp:revision>
  <dcterms:created xsi:type="dcterms:W3CDTF">2026-01-09T15:24:00Z</dcterms:created>
  <dcterms:modified xsi:type="dcterms:W3CDTF">2026-01-09T15:24:00Z</dcterms:modified>
  <dc:language>fr-FR</dc:language>
</cp:coreProperties>
</file>